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54509" w14:textId="77777777" w:rsidR="00E75EB2" w:rsidRPr="00E705C7" w:rsidRDefault="00E75EB2" w:rsidP="00E75EB2">
      <w:pPr>
        <w:spacing w:line="360" w:lineRule="auto"/>
        <w:rPr>
          <w:sz w:val="22"/>
          <w:szCs w:val="22"/>
          <w:lang w:val="en-GB"/>
        </w:rPr>
      </w:pPr>
    </w:p>
    <w:p w14:paraId="295641DD" w14:textId="77777777" w:rsidR="00117CA1" w:rsidRPr="00E705C7" w:rsidRDefault="00FF1E3A">
      <w:pPr>
        <w:pStyle w:val="MMKopfzeile"/>
        <w:rPr>
          <w:color w:val="6E6B60"/>
          <w:lang w:val="en-GB"/>
        </w:rPr>
      </w:pPr>
      <w:r w:rsidRPr="00E705C7">
        <w:rPr>
          <w:color w:val="6E6B60"/>
          <w:lang w:val="en-GB"/>
        </w:rPr>
        <w:t xml:space="preserve">Brig, </w:t>
      </w:r>
      <w:r w:rsidR="00E75EB2" w:rsidRPr="00E705C7">
        <w:rPr>
          <w:color w:val="6E6B60"/>
          <w:lang w:val="en-GB"/>
        </w:rPr>
        <w:fldChar w:fldCharType="begin"/>
      </w:r>
      <w:r w:rsidR="00E75EB2" w:rsidRPr="00E705C7">
        <w:rPr>
          <w:color w:val="6E6B60"/>
          <w:lang w:val="en-GB"/>
        </w:rPr>
        <w:instrText xml:space="preserve"> CREATEDATE  \@ "d. MMMM yyyy"  \* MERGEFORMAT </w:instrText>
      </w:r>
      <w:r w:rsidR="00E75EB2" w:rsidRPr="00E705C7">
        <w:rPr>
          <w:color w:val="6E6B60"/>
          <w:lang w:val="en-GB"/>
        </w:rPr>
        <w:fldChar w:fldCharType="separate"/>
      </w:r>
      <w:r w:rsidRPr="00E705C7">
        <w:rPr>
          <w:color w:val="6E6B60"/>
          <w:lang w:val="en-GB"/>
        </w:rPr>
        <w:t>October 27, 2022</w:t>
      </w:r>
      <w:r w:rsidR="00E75EB2" w:rsidRPr="00E705C7">
        <w:rPr>
          <w:color w:val="6E6B60"/>
          <w:lang w:val="en-GB"/>
        </w:rPr>
        <w:fldChar w:fldCharType="end"/>
      </w:r>
    </w:p>
    <w:p w14:paraId="6D297BB9" w14:textId="77777777" w:rsidR="00117CA1" w:rsidRPr="007061B7" w:rsidRDefault="00FF1E3A">
      <w:pPr>
        <w:rPr>
          <w:sz w:val="22"/>
          <w:szCs w:val="22"/>
          <w:lang w:val="en-GB"/>
        </w:rPr>
      </w:pPr>
      <w:r w:rsidRPr="007061B7">
        <w:rPr>
          <w:color w:val="6E6B60"/>
          <w:sz w:val="22"/>
          <w:szCs w:val="22"/>
          <w:lang w:val="en-GB"/>
        </w:rPr>
        <w:t>Media release:</w:t>
      </w:r>
      <w:bookmarkStart w:id="0" w:name="_Hlk99105736"/>
      <w:r w:rsidRPr="007061B7">
        <w:rPr>
          <w:color w:val="6E6B60"/>
          <w:sz w:val="22"/>
          <w:szCs w:val="22"/>
          <w:lang w:val="en-GB"/>
        </w:rPr>
        <w:t xml:space="preserve"> Alpine states adopt plan for climate-neutral Alpine transport</w:t>
      </w:r>
    </w:p>
    <w:bookmarkEnd w:id="0"/>
    <w:p w14:paraId="6B7C4A23" w14:textId="77777777" w:rsidR="00117CA1" w:rsidRPr="00E705C7" w:rsidRDefault="00FF1E3A">
      <w:pPr>
        <w:pStyle w:val="MMTitel"/>
        <w:rPr>
          <w:color w:val="A2BF2F"/>
          <w:lang w:val="en-GB"/>
        </w:rPr>
      </w:pPr>
      <w:r w:rsidRPr="00E705C7">
        <w:rPr>
          <w:color w:val="A2BF2F"/>
          <w:lang w:val="en-GB"/>
        </w:rPr>
        <w:t>Alliance for climate-neutral Alpine transport</w:t>
      </w:r>
    </w:p>
    <w:p w14:paraId="1A350A24" w14:textId="2F412564" w:rsidR="00117CA1" w:rsidRDefault="007061B7">
      <w:pPr>
        <w:pStyle w:val="MMLead"/>
        <w:jc w:val="left"/>
        <w:rPr>
          <w:lang w:val="en-GB"/>
        </w:rPr>
      </w:pPr>
      <w:r>
        <w:rPr>
          <w:lang w:val="en-GB"/>
        </w:rPr>
        <w:t>Seven of</w:t>
      </w:r>
      <w:r w:rsidR="00FF1E3A" w:rsidRPr="00E705C7">
        <w:rPr>
          <w:lang w:val="en-GB"/>
        </w:rPr>
        <w:t xml:space="preserve"> eight signatory states to the Alpine Convention today signed a progressive action plan for climate-neutral mobility by 2050 in Brig/CH. CIPRA International contributed to the almost two-year development of the action plan with proposals for the </w:t>
      </w:r>
      <w:r w:rsidR="000D6988">
        <w:rPr>
          <w:lang w:val="en-GB"/>
        </w:rPr>
        <w:t>“</w:t>
      </w:r>
      <w:r w:rsidR="00FF1E3A" w:rsidRPr="00E705C7">
        <w:rPr>
          <w:lang w:val="en-GB"/>
        </w:rPr>
        <w:t>Simplon Alliance</w:t>
      </w:r>
      <w:r w:rsidR="000D6988">
        <w:rPr>
          <w:lang w:val="en-GB"/>
        </w:rPr>
        <w:t>”</w:t>
      </w:r>
      <w:r w:rsidR="00FF1E3A" w:rsidRPr="00E705C7">
        <w:rPr>
          <w:lang w:val="en-GB"/>
        </w:rPr>
        <w:t xml:space="preserve">. CIPRA and the Alpine Initiative are calling for more than </w:t>
      </w:r>
      <w:r w:rsidR="000D6988">
        <w:rPr>
          <w:lang w:val="en-GB"/>
        </w:rPr>
        <w:t xml:space="preserve">mere </w:t>
      </w:r>
      <w:r w:rsidR="00FF1E3A" w:rsidRPr="000D6988">
        <w:rPr>
          <w:lang w:val="en-GB"/>
        </w:rPr>
        <w:t>lip service</w:t>
      </w:r>
      <w:r w:rsidR="000D6988">
        <w:rPr>
          <w:lang w:val="en-GB"/>
        </w:rPr>
        <w:t xml:space="preserve"> to</w:t>
      </w:r>
      <w:r w:rsidR="000D6988" w:rsidRPr="000D6988">
        <w:rPr>
          <w:lang w:val="en-GB"/>
        </w:rPr>
        <w:t xml:space="preserve"> </w:t>
      </w:r>
      <w:r w:rsidR="000D6988" w:rsidRPr="00E705C7">
        <w:rPr>
          <w:lang w:val="en-GB"/>
        </w:rPr>
        <w:t>the alliance</w:t>
      </w:r>
      <w:r w:rsidR="00FF1E3A" w:rsidRPr="00E705C7">
        <w:rPr>
          <w:lang w:val="en-GB"/>
        </w:rPr>
        <w:t>.</w:t>
      </w:r>
    </w:p>
    <w:p w14:paraId="367F2F33" w14:textId="4A75D3D6" w:rsidR="007061B7" w:rsidRDefault="007061B7" w:rsidP="007061B7">
      <w:pPr>
        <w:pStyle w:val="MMText"/>
        <w:rPr>
          <w:lang w:val="en-GB"/>
        </w:rPr>
      </w:pPr>
      <w:r>
        <w:rPr>
          <w:noProof/>
          <w:lang w:eastAsia="de-CH"/>
        </w:rPr>
        <w:drawing>
          <wp:inline distT="0" distB="0" distL="0" distR="0" wp14:anchorId="1D6D8409" wp14:editId="387A64B2">
            <wp:extent cx="5864225" cy="3905250"/>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58_2022-06-26_are_ministerkonf-alpenkonv-brig© David Schweizer.png"/>
                    <pic:cNvPicPr/>
                  </pic:nvPicPr>
                  <pic:blipFill>
                    <a:blip r:embed="rId7">
                      <a:extLst>
                        <a:ext uri="{28A0092B-C50C-407E-A947-70E740481C1C}">
                          <a14:useLocalDpi xmlns:a14="http://schemas.microsoft.com/office/drawing/2010/main" val="0"/>
                        </a:ext>
                      </a:extLst>
                    </a:blip>
                    <a:stretch>
                      <a:fillRect/>
                    </a:stretch>
                  </pic:blipFill>
                  <pic:spPr>
                    <a:xfrm>
                      <a:off x="0" y="0"/>
                      <a:ext cx="5864225" cy="3905250"/>
                    </a:xfrm>
                    <a:prstGeom prst="rect">
                      <a:avLst/>
                    </a:prstGeom>
                  </pic:spPr>
                </pic:pic>
              </a:graphicData>
            </a:graphic>
          </wp:inline>
        </w:drawing>
      </w:r>
    </w:p>
    <w:p w14:paraId="425E6819" w14:textId="65026C64" w:rsidR="007061B7" w:rsidRPr="007061B7" w:rsidRDefault="000A08E8" w:rsidP="007061B7">
      <w:pPr>
        <w:pStyle w:val="MMText"/>
        <w:rPr>
          <w:color w:val="6E6B60"/>
          <w:sz w:val="20"/>
          <w:lang w:val="en-GB"/>
        </w:rPr>
      </w:pPr>
      <w:r w:rsidRPr="000A08E8">
        <w:rPr>
          <w:color w:val="6E6B60"/>
          <w:sz w:val="20"/>
          <w:lang w:val="en-GB"/>
        </w:rPr>
        <w:t xml:space="preserve">Representatives of the environment and transport ministries of the Alpine countries sign the action plan for climate-neutral transport by 2050. © David </w:t>
      </w:r>
      <w:proofErr w:type="spellStart"/>
      <w:r w:rsidRPr="000A08E8">
        <w:rPr>
          <w:color w:val="6E6B60"/>
          <w:sz w:val="20"/>
          <w:lang w:val="en-GB"/>
        </w:rPr>
        <w:t>Schweizer</w:t>
      </w:r>
      <w:proofErr w:type="spellEnd"/>
      <w:r w:rsidRPr="000A08E8">
        <w:rPr>
          <w:color w:val="6E6B60"/>
          <w:sz w:val="20"/>
          <w:lang w:val="en-GB"/>
        </w:rPr>
        <w:t>, ARE</w:t>
      </w:r>
    </w:p>
    <w:p w14:paraId="5032F270" w14:textId="77777777" w:rsidR="007061B7" w:rsidRDefault="007061B7" w:rsidP="007061B7">
      <w:pPr>
        <w:pStyle w:val="MMText"/>
        <w:rPr>
          <w:color w:val="6E6B60"/>
          <w:lang w:val="en-GB"/>
        </w:rPr>
      </w:pPr>
    </w:p>
    <w:p w14:paraId="7FD2D06E" w14:textId="74FC3BC2" w:rsidR="00117CA1" w:rsidRPr="007061B7" w:rsidRDefault="00FF1E3A" w:rsidP="007061B7">
      <w:pPr>
        <w:pStyle w:val="MMText"/>
        <w:rPr>
          <w:color w:val="6E6B60"/>
          <w:lang w:val="en-GB"/>
        </w:rPr>
      </w:pPr>
      <w:r w:rsidRPr="00E705C7">
        <w:rPr>
          <w:lang w:val="en-GB"/>
        </w:rPr>
        <w:t xml:space="preserve">On October 27, 2022, the </w:t>
      </w:r>
      <w:r w:rsidR="000D6988">
        <w:rPr>
          <w:lang w:val="en-GB"/>
        </w:rPr>
        <w:t>“</w:t>
      </w:r>
      <w:r w:rsidRPr="00E705C7">
        <w:rPr>
          <w:lang w:val="en-GB"/>
        </w:rPr>
        <w:t>Simplon Alliance</w:t>
      </w:r>
      <w:r w:rsidR="000D6988">
        <w:rPr>
          <w:lang w:val="en-GB"/>
        </w:rPr>
        <w:t>”</w:t>
      </w:r>
      <w:r w:rsidRPr="00E705C7">
        <w:rPr>
          <w:lang w:val="en-GB"/>
        </w:rPr>
        <w:t xml:space="preserve"> </w:t>
      </w:r>
      <w:proofErr w:type="gramStart"/>
      <w:r w:rsidRPr="00E705C7">
        <w:rPr>
          <w:lang w:val="en-GB"/>
        </w:rPr>
        <w:t>was launched</w:t>
      </w:r>
      <w:proofErr w:type="gramEnd"/>
      <w:r w:rsidRPr="00E705C7">
        <w:rPr>
          <w:lang w:val="en-GB"/>
        </w:rPr>
        <w:t xml:space="preserve"> in Brig/CH, an action plan signed by the environment and t</w:t>
      </w:r>
      <w:r w:rsidR="007061B7">
        <w:rPr>
          <w:lang w:val="en-GB"/>
        </w:rPr>
        <w:t>ransport ministries of the</w:t>
      </w:r>
      <w:r w:rsidRPr="00E705C7">
        <w:rPr>
          <w:lang w:val="en-GB"/>
        </w:rPr>
        <w:t xml:space="preserve"> Alpine countries</w:t>
      </w:r>
      <w:r w:rsidRPr="00E705C7">
        <w:rPr>
          <w:vertAlign w:val="superscript"/>
          <w:lang w:val="en-GB"/>
        </w:rPr>
        <w:footnoteReference w:id="1"/>
      </w:r>
      <w:r w:rsidRPr="00E705C7">
        <w:rPr>
          <w:lang w:val="en-GB"/>
        </w:rPr>
        <w:t xml:space="preserve">. The fact that </w:t>
      </w:r>
      <w:r w:rsidR="000D6988">
        <w:rPr>
          <w:lang w:val="en-GB"/>
        </w:rPr>
        <w:t>“</w:t>
      </w:r>
      <w:r w:rsidRPr="00E705C7">
        <w:rPr>
          <w:lang w:val="en-GB"/>
        </w:rPr>
        <w:t xml:space="preserve">transport is one of the largest emitters of greenhouse gases in the Alpine region, accounting for almost 30% of </w:t>
      </w:r>
      <w:r w:rsidRPr="00E705C7">
        <w:rPr>
          <w:lang w:val="en-GB"/>
        </w:rPr>
        <w:lastRenderedPageBreak/>
        <w:t>all greenhouse gas emissions</w:t>
      </w:r>
      <w:r w:rsidR="000D6988">
        <w:rPr>
          <w:lang w:val="en-GB"/>
        </w:rPr>
        <w:t>”</w:t>
      </w:r>
      <w:r w:rsidRPr="00E705C7">
        <w:rPr>
          <w:lang w:val="en-GB"/>
        </w:rPr>
        <w:t xml:space="preserve">, as </w:t>
      </w:r>
      <w:proofErr w:type="gramStart"/>
      <w:r w:rsidRPr="00E705C7">
        <w:rPr>
          <w:lang w:val="en-GB"/>
        </w:rPr>
        <w:t>it</w:t>
      </w:r>
      <w:proofErr w:type="gramEnd"/>
      <w:r w:rsidRPr="00E705C7">
        <w:rPr>
          <w:lang w:val="en-GB"/>
        </w:rPr>
        <w:t xml:space="preserve"> states in </w:t>
      </w:r>
      <w:r w:rsidR="00581A49">
        <w:rPr>
          <w:lang w:val="en-GB"/>
        </w:rPr>
        <w:t>its</w:t>
      </w:r>
      <w:r w:rsidRPr="00E705C7">
        <w:rPr>
          <w:lang w:val="en-GB"/>
        </w:rPr>
        <w:t xml:space="preserve"> introduction, shows that the problems are manifold. The document signed in Brig pursues the goal of </w:t>
      </w:r>
      <w:r w:rsidR="000D6988">
        <w:rPr>
          <w:lang w:val="en-GB"/>
        </w:rPr>
        <w:t>“</w:t>
      </w:r>
      <w:r w:rsidRPr="00E705C7">
        <w:rPr>
          <w:lang w:val="en-GB"/>
        </w:rPr>
        <w:t>making mobility in the Alpine region climate-</w:t>
      </w:r>
      <w:r w:rsidRPr="008E3C1E">
        <w:rPr>
          <w:lang w:val="en-GB"/>
        </w:rPr>
        <w:t>neutral and climate-</w:t>
      </w:r>
      <w:r w:rsidR="008E3C1E">
        <w:rPr>
          <w:lang w:val="en-GB"/>
        </w:rPr>
        <w:t>resilient</w:t>
      </w:r>
      <w:r w:rsidRPr="00E705C7">
        <w:rPr>
          <w:lang w:val="en-GB"/>
        </w:rPr>
        <w:t xml:space="preserve"> by 2050</w:t>
      </w:r>
      <w:r w:rsidR="000D6988">
        <w:rPr>
          <w:lang w:val="en-GB"/>
        </w:rPr>
        <w:t>”</w:t>
      </w:r>
      <w:r w:rsidRPr="00E705C7">
        <w:rPr>
          <w:lang w:val="en-GB"/>
        </w:rPr>
        <w:t xml:space="preserve">. </w:t>
      </w:r>
    </w:p>
    <w:p w14:paraId="5593057E" w14:textId="62F3C1D8" w:rsidR="00117CA1" w:rsidRPr="00E705C7" w:rsidRDefault="00FF1E3A">
      <w:pPr>
        <w:pStyle w:val="MMText"/>
        <w:jc w:val="left"/>
        <w:rPr>
          <w:lang w:val="en-GB"/>
        </w:rPr>
      </w:pPr>
      <w:r w:rsidRPr="00E705C7">
        <w:rPr>
          <w:lang w:val="en-GB"/>
        </w:rPr>
        <w:t xml:space="preserve">Just how challenging this </w:t>
      </w:r>
      <w:r w:rsidR="005B346C">
        <w:rPr>
          <w:lang w:val="en-GB"/>
        </w:rPr>
        <w:t>will be</w:t>
      </w:r>
      <w:r w:rsidRPr="00E705C7">
        <w:rPr>
          <w:lang w:val="en-GB"/>
        </w:rPr>
        <w:t xml:space="preserve"> to achieve </w:t>
      </w:r>
      <w:proofErr w:type="gramStart"/>
      <w:r w:rsidRPr="00E705C7">
        <w:rPr>
          <w:lang w:val="en-GB"/>
        </w:rPr>
        <w:t>is shown</w:t>
      </w:r>
      <w:proofErr w:type="gramEnd"/>
      <w:r w:rsidRPr="00E705C7">
        <w:rPr>
          <w:lang w:val="en-GB"/>
        </w:rPr>
        <w:t xml:space="preserve"> by the extensive </w:t>
      </w:r>
      <w:r w:rsidR="001C15D7" w:rsidRPr="00E705C7">
        <w:rPr>
          <w:lang w:val="en-GB"/>
        </w:rPr>
        <w:t>catalogue</w:t>
      </w:r>
      <w:r w:rsidRPr="00E705C7">
        <w:rPr>
          <w:lang w:val="en-GB"/>
        </w:rPr>
        <w:t xml:space="preserve"> of measures</w:t>
      </w:r>
      <w:r w:rsidR="001C15D7" w:rsidRPr="00E705C7">
        <w:rPr>
          <w:lang w:val="en-GB"/>
        </w:rPr>
        <w:t xml:space="preserve"> that </w:t>
      </w:r>
      <w:r w:rsidRPr="00E705C7">
        <w:rPr>
          <w:lang w:val="en-GB"/>
        </w:rPr>
        <w:t xml:space="preserve">covers the areas of freight transit, passenger traffic and leisure mobility and is committed to the motto </w:t>
      </w:r>
      <w:r w:rsidR="000D6988">
        <w:rPr>
          <w:lang w:val="en-GB"/>
        </w:rPr>
        <w:t>“</w:t>
      </w:r>
      <w:r w:rsidRPr="00E705C7">
        <w:rPr>
          <w:lang w:val="en-GB"/>
        </w:rPr>
        <w:t xml:space="preserve">avoid </w:t>
      </w:r>
      <w:r w:rsidR="001C15D7" w:rsidRPr="00E705C7">
        <w:rPr>
          <w:lang w:val="en-GB"/>
        </w:rPr>
        <w:t>–</w:t>
      </w:r>
      <w:r w:rsidRPr="00E705C7">
        <w:rPr>
          <w:lang w:val="en-GB"/>
        </w:rPr>
        <w:t xml:space="preserve"> shift</w:t>
      </w:r>
      <w:r w:rsidR="001C15D7" w:rsidRPr="00E705C7">
        <w:rPr>
          <w:lang w:val="en-GB"/>
        </w:rPr>
        <w:t xml:space="preserve"> –</w:t>
      </w:r>
      <w:r w:rsidRPr="00E705C7">
        <w:rPr>
          <w:lang w:val="en-GB"/>
        </w:rPr>
        <w:t xml:space="preserve"> improve</w:t>
      </w:r>
      <w:r w:rsidR="000D6988">
        <w:rPr>
          <w:lang w:val="en-GB"/>
        </w:rPr>
        <w:t>”</w:t>
      </w:r>
      <w:r w:rsidRPr="00E705C7">
        <w:rPr>
          <w:lang w:val="en-GB"/>
        </w:rPr>
        <w:t xml:space="preserve">. With regard to traffic </w:t>
      </w:r>
      <w:r w:rsidR="001C15D7" w:rsidRPr="00E705C7">
        <w:rPr>
          <w:lang w:val="en-GB"/>
        </w:rPr>
        <w:t>reduction</w:t>
      </w:r>
      <w:r w:rsidRPr="00E705C7">
        <w:rPr>
          <w:lang w:val="en-GB"/>
        </w:rPr>
        <w:t>, the focus is on incentives and education, i.e. the voluntary participation of transport users.</w:t>
      </w:r>
    </w:p>
    <w:p w14:paraId="0446A498" w14:textId="77777777" w:rsidR="00A534A8" w:rsidRPr="00E705C7" w:rsidRDefault="00A534A8" w:rsidP="00A534A8">
      <w:pPr>
        <w:pStyle w:val="MMText"/>
        <w:jc w:val="left"/>
        <w:rPr>
          <w:b/>
          <w:lang w:val="en-GB"/>
        </w:rPr>
      </w:pPr>
    </w:p>
    <w:p w14:paraId="25250B53" w14:textId="1E52A0CF" w:rsidR="00117CA1" w:rsidRPr="00E705C7" w:rsidRDefault="00FF1E3A">
      <w:pPr>
        <w:pStyle w:val="MMText"/>
        <w:jc w:val="left"/>
        <w:rPr>
          <w:b/>
          <w:lang w:val="en-GB"/>
        </w:rPr>
      </w:pPr>
      <w:r w:rsidRPr="00E705C7">
        <w:rPr>
          <w:b/>
          <w:lang w:val="en-GB"/>
        </w:rPr>
        <w:t xml:space="preserve">Freight transport: </w:t>
      </w:r>
      <w:r w:rsidR="001C15D7" w:rsidRPr="00E705C7">
        <w:rPr>
          <w:b/>
          <w:lang w:val="en-GB"/>
        </w:rPr>
        <w:t xml:space="preserve">more </w:t>
      </w:r>
      <w:r w:rsidRPr="00E705C7">
        <w:rPr>
          <w:b/>
          <w:lang w:val="en-GB"/>
        </w:rPr>
        <w:t xml:space="preserve">trucks on the rails </w:t>
      </w:r>
    </w:p>
    <w:p w14:paraId="19303A29" w14:textId="73A500CD" w:rsidR="00117CA1" w:rsidRPr="00E705C7" w:rsidRDefault="00FF1E3A">
      <w:pPr>
        <w:pStyle w:val="MMText"/>
        <w:jc w:val="left"/>
        <w:rPr>
          <w:lang w:val="en-GB"/>
        </w:rPr>
      </w:pPr>
      <w:r w:rsidRPr="00E705C7">
        <w:rPr>
          <w:lang w:val="en-GB"/>
        </w:rPr>
        <w:t xml:space="preserve">In terms of </w:t>
      </w:r>
      <w:r w:rsidR="005B346C">
        <w:rPr>
          <w:lang w:val="en-GB"/>
        </w:rPr>
        <w:t xml:space="preserve">the </w:t>
      </w:r>
      <w:r w:rsidRPr="00E705C7">
        <w:rPr>
          <w:lang w:val="en-GB"/>
        </w:rPr>
        <w:t>modal shift, the focus is on transalpine freight transit traffic. Here</w:t>
      </w:r>
      <w:r w:rsidR="005B346C">
        <w:rPr>
          <w:lang w:val="en-GB"/>
        </w:rPr>
        <w:t>,</w:t>
      </w:r>
      <w:r w:rsidRPr="00E705C7">
        <w:rPr>
          <w:lang w:val="en-GB"/>
        </w:rPr>
        <w:t xml:space="preserve"> </w:t>
      </w:r>
      <w:r w:rsidR="005B346C" w:rsidRPr="00E705C7">
        <w:rPr>
          <w:lang w:val="en-GB"/>
        </w:rPr>
        <w:t xml:space="preserve">the standout </w:t>
      </w:r>
      <w:r w:rsidRPr="00E705C7">
        <w:rPr>
          <w:lang w:val="en-GB"/>
        </w:rPr>
        <w:t xml:space="preserve">commitment </w:t>
      </w:r>
      <w:r w:rsidR="005B346C" w:rsidRPr="00E705C7">
        <w:rPr>
          <w:lang w:val="en-GB"/>
        </w:rPr>
        <w:t xml:space="preserve">is </w:t>
      </w:r>
      <w:r w:rsidRPr="00E705C7">
        <w:rPr>
          <w:lang w:val="en-GB"/>
        </w:rPr>
        <w:t xml:space="preserve">to avoiding empty truck journeys. </w:t>
      </w:r>
      <w:r w:rsidR="007061B7" w:rsidRPr="007061B7">
        <w:rPr>
          <w:lang w:val="en-GB"/>
        </w:rPr>
        <w:t xml:space="preserve">The originally envisaged joint capacity management in the Alpine transit corridors </w:t>
      </w:r>
      <w:proofErr w:type="gramStart"/>
      <w:r w:rsidR="007061B7" w:rsidRPr="007061B7">
        <w:rPr>
          <w:lang w:val="en-GB"/>
        </w:rPr>
        <w:t>was watered down</w:t>
      </w:r>
      <w:proofErr w:type="gramEnd"/>
      <w:r w:rsidR="007061B7" w:rsidRPr="007061B7">
        <w:rPr>
          <w:lang w:val="en-GB"/>
        </w:rPr>
        <w:t xml:space="preserve"> to "joint coordination". There is thus still </w:t>
      </w:r>
      <w:r w:rsidR="001C15D7" w:rsidRPr="00E705C7">
        <w:rPr>
          <w:lang w:val="en-GB"/>
        </w:rPr>
        <w:t xml:space="preserve">no </w:t>
      </w:r>
      <w:r w:rsidRPr="00E705C7">
        <w:rPr>
          <w:lang w:val="en-GB"/>
        </w:rPr>
        <w:t xml:space="preserve">clear commitment to the fullest </w:t>
      </w:r>
      <w:r w:rsidRPr="008E3C1E">
        <w:rPr>
          <w:lang w:val="en-GB"/>
        </w:rPr>
        <w:t>possible internali</w:t>
      </w:r>
      <w:r w:rsidR="001C15D7" w:rsidRPr="008E3C1E">
        <w:rPr>
          <w:lang w:val="en-GB"/>
        </w:rPr>
        <w:t>s</w:t>
      </w:r>
      <w:r w:rsidRPr="008E3C1E">
        <w:rPr>
          <w:lang w:val="en-GB"/>
        </w:rPr>
        <w:t xml:space="preserve">ation of the external costs of road freight transport in the </w:t>
      </w:r>
      <w:r w:rsidR="005B346C" w:rsidRPr="008E3C1E">
        <w:rPr>
          <w:lang w:val="en-GB"/>
        </w:rPr>
        <w:t>implementation</w:t>
      </w:r>
      <w:r w:rsidRPr="008E3C1E">
        <w:rPr>
          <w:lang w:val="en-GB"/>
        </w:rPr>
        <w:t xml:space="preserve"> of the EU infrastructure costs directive in the </w:t>
      </w:r>
      <w:r w:rsidR="001C15D7" w:rsidRPr="008E3C1E">
        <w:rPr>
          <w:lang w:val="en-GB"/>
        </w:rPr>
        <w:t xml:space="preserve">relevant </w:t>
      </w:r>
      <w:r w:rsidRPr="008E3C1E">
        <w:rPr>
          <w:lang w:val="en-GB"/>
        </w:rPr>
        <w:t xml:space="preserve">countries. </w:t>
      </w:r>
      <w:r w:rsidR="001C15D7" w:rsidRPr="008E3C1E">
        <w:rPr>
          <w:lang w:val="en-GB"/>
        </w:rPr>
        <w:t>It</w:t>
      </w:r>
      <w:r w:rsidR="001C15D7" w:rsidRPr="00E705C7">
        <w:rPr>
          <w:lang w:val="en-GB"/>
        </w:rPr>
        <w:t xml:space="preserve"> </w:t>
      </w:r>
      <w:r w:rsidRPr="00E705C7">
        <w:rPr>
          <w:lang w:val="en-GB"/>
        </w:rPr>
        <w:t xml:space="preserve">would </w:t>
      </w:r>
      <w:r w:rsidR="001C15D7" w:rsidRPr="00E705C7">
        <w:rPr>
          <w:lang w:val="en-GB"/>
        </w:rPr>
        <w:t xml:space="preserve">also </w:t>
      </w:r>
      <w:r w:rsidRPr="00E705C7">
        <w:rPr>
          <w:lang w:val="en-GB"/>
        </w:rPr>
        <w:t xml:space="preserve">have been desirable </w:t>
      </w:r>
      <w:r w:rsidR="001C15D7" w:rsidRPr="00E705C7">
        <w:rPr>
          <w:lang w:val="en-GB"/>
        </w:rPr>
        <w:t xml:space="preserve">to have an assurance </w:t>
      </w:r>
      <w:r w:rsidRPr="00E705C7">
        <w:rPr>
          <w:lang w:val="en-GB"/>
        </w:rPr>
        <w:t xml:space="preserve">that regional special toll surcharges </w:t>
      </w:r>
      <w:r w:rsidR="001C15D7" w:rsidRPr="00E705C7">
        <w:rPr>
          <w:lang w:val="en-GB"/>
        </w:rPr>
        <w:t>levied by</w:t>
      </w:r>
      <w:r w:rsidRPr="00E705C7">
        <w:rPr>
          <w:lang w:val="en-GB"/>
        </w:rPr>
        <w:t xml:space="preserve"> individual countries </w:t>
      </w:r>
      <w:proofErr w:type="gramStart"/>
      <w:r w:rsidR="005B346C">
        <w:rPr>
          <w:lang w:val="en-GB"/>
        </w:rPr>
        <w:t>c</w:t>
      </w:r>
      <w:r w:rsidRPr="00E705C7">
        <w:rPr>
          <w:lang w:val="en-GB"/>
        </w:rPr>
        <w:t>ould not be blocked</w:t>
      </w:r>
      <w:proofErr w:type="gramEnd"/>
      <w:r w:rsidRPr="00E705C7">
        <w:rPr>
          <w:lang w:val="en-GB"/>
        </w:rPr>
        <w:t xml:space="preserve"> by other Alpine corridor countries.</w:t>
      </w:r>
    </w:p>
    <w:p w14:paraId="6A33E38D" w14:textId="77777777" w:rsidR="00A534A8" w:rsidRPr="00E705C7" w:rsidRDefault="00A534A8" w:rsidP="00A534A8">
      <w:pPr>
        <w:pStyle w:val="MMText"/>
        <w:jc w:val="left"/>
        <w:rPr>
          <w:lang w:val="en-GB"/>
        </w:rPr>
      </w:pPr>
    </w:p>
    <w:p w14:paraId="63AD7BF3" w14:textId="77777777" w:rsidR="00117CA1" w:rsidRPr="00E705C7" w:rsidRDefault="00FF1E3A">
      <w:pPr>
        <w:pStyle w:val="MMText"/>
        <w:jc w:val="left"/>
        <w:rPr>
          <w:b/>
          <w:lang w:val="en-GB"/>
        </w:rPr>
      </w:pPr>
      <w:r w:rsidRPr="00E705C7">
        <w:rPr>
          <w:b/>
          <w:lang w:val="en-GB"/>
        </w:rPr>
        <w:t>Passenger transport: encouraging commuters to change trains</w:t>
      </w:r>
    </w:p>
    <w:p w14:paraId="1179106B" w14:textId="4EB84716" w:rsidR="00117CA1" w:rsidRPr="00E705C7" w:rsidRDefault="00FF1E3A">
      <w:pPr>
        <w:pStyle w:val="MMText"/>
        <w:jc w:val="left"/>
        <w:rPr>
          <w:lang w:val="en-GB"/>
        </w:rPr>
      </w:pPr>
      <w:r w:rsidRPr="00E705C7">
        <w:rPr>
          <w:lang w:val="en-GB"/>
        </w:rPr>
        <w:t>Public transport on road and rail is to be decarboni</w:t>
      </w:r>
      <w:r w:rsidR="001C15D7" w:rsidRPr="00E705C7">
        <w:rPr>
          <w:lang w:val="en-GB"/>
        </w:rPr>
        <w:t>s</w:t>
      </w:r>
      <w:r w:rsidRPr="00E705C7">
        <w:rPr>
          <w:lang w:val="en-GB"/>
        </w:rPr>
        <w:t xml:space="preserve">ed and slow traffic is to </w:t>
      </w:r>
      <w:proofErr w:type="gramStart"/>
      <w:r w:rsidRPr="00E705C7">
        <w:rPr>
          <w:lang w:val="en-GB"/>
        </w:rPr>
        <w:t>be promoted</w:t>
      </w:r>
      <w:proofErr w:type="gramEnd"/>
      <w:r w:rsidRPr="00E705C7">
        <w:rPr>
          <w:lang w:val="en-GB"/>
        </w:rPr>
        <w:t xml:space="preserve">. To get the huge flows of commuters in the main valleys of the Alpine regions away </w:t>
      </w:r>
      <w:r w:rsidR="005B346C">
        <w:rPr>
          <w:lang w:val="en-GB"/>
        </w:rPr>
        <w:t>from</w:t>
      </w:r>
      <w:r w:rsidR="001C15D7" w:rsidRPr="00E705C7">
        <w:rPr>
          <w:lang w:val="en-GB"/>
        </w:rPr>
        <w:t xml:space="preserve"> </w:t>
      </w:r>
      <w:r w:rsidRPr="00E705C7">
        <w:rPr>
          <w:lang w:val="en-GB"/>
        </w:rPr>
        <w:t xml:space="preserve">the </w:t>
      </w:r>
      <w:r w:rsidR="001C15D7" w:rsidRPr="00E705C7">
        <w:rPr>
          <w:lang w:val="en-GB"/>
        </w:rPr>
        <w:t>motor</w:t>
      </w:r>
      <w:r w:rsidRPr="00E705C7">
        <w:rPr>
          <w:lang w:val="en-GB"/>
        </w:rPr>
        <w:t xml:space="preserve">ways, a cross-border, flexible public transport ticket valid throughout the Alps </w:t>
      </w:r>
      <w:proofErr w:type="gramStart"/>
      <w:r w:rsidRPr="00E705C7">
        <w:rPr>
          <w:lang w:val="en-GB"/>
        </w:rPr>
        <w:t>should be created</w:t>
      </w:r>
      <w:proofErr w:type="gramEnd"/>
      <w:r w:rsidRPr="00E705C7">
        <w:rPr>
          <w:lang w:val="en-GB"/>
        </w:rPr>
        <w:t xml:space="preserve">. The CIPRA Youth Advisory Council has been campaigning for such an </w:t>
      </w:r>
      <w:r w:rsidR="000D6988">
        <w:rPr>
          <w:lang w:val="en-GB"/>
        </w:rPr>
        <w:t>“</w:t>
      </w:r>
      <w:proofErr w:type="spellStart"/>
      <w:r w:rsidRPr="00E705C7">
        <w:rPr>
          <w:lang w:val="en-GB"/>
        </w:rPr>
        <w:t>AlpTick</w:t>
      </w:r>
      <w:proofErr w:type="spellEnd"/>
      <w:r w:rsidR="000D6988">
        <w:rPr>
          <w:lang w:val="en-GB"/>
        </w:rPr>
        <w:t>”</w:t>
      </w:r>
      <w:r w:rsidRPr="00E705C7">
        <w:rPr>
          <w:lang w:val="en-GB"/>
        </w:rPr>
        <w:t xml:space="preserve"> for six years</w:t>
      </w:r>
      <w:r w:rsidR="005B346C">
        <w:rPr>
          <w:lang w:val="en-GB"/>
        </w:rPr>
        <w:t xml:space="preserve"> now:</w:t>
      </w:r>
      <w:r w:rsidRPr="00E705C7">
        <w:rPr>
          <w:lang w:val="en-GB"/>
        </w:rPr>
        <w:t xml:space="preserve"> </w:t>
      </w:r>
      <w:r w:rsidR="005B346C">
        <w:rPr>
          <w:lang w:val="en-GB"/>
        </w:rPr>
        <w:t>a</w:t>
      </w:r>
      <w:r w:rsidRPr="00E705C7">
        <w:rPr>
          <w:lang w:val="en-GB"/>
        </w:rPr>
        <w:t xml:space="preserve">t the </w:t>
      </w:r>
      <w:proofErr w:type="spellStart"/>
      <w:r w:rsidRPr="00E705C7">
        <w:rPr>
          <w:lang w:val="en-GB"/>
        </w:rPr>
        <w:t>XVIIth</w:t>
      </w:r>
      <w:proofErr w:type="spellEnd"/>
      <w:r w:rsidRPr="00E705C7">
        <w:rPr>
          <w:lang w:val="en-GB"/>
        </w:rPr>
        <w:t xml:space="preserve"> Alpine Conference of the Alpine Convention</w:t>
      </w:r>
      <w:r w:rsidR="005B346C">
        <w:rPr>
          <w:lang w:val="en-GB"/>
        </w:rPr>
        <w:t xml:space="preserve">, held </w:t>
      </w:r>
      <w:r w:rsidRPr="00E705C7">
        <w:rPr>
          <w:lang w:val="en-GB"/>
        </w:rPr>
        <w:t xml:space="preserve">in Brig on the same day, it called for </w:t>
      </w:r>
      <w:r w:rsidR="001C15D7" w:rsidRPr="00E705C7">
        <w:rPr>
          <w:lang w:val="en-GB"/>
        </w:rPr>
        <w:t xml:space="preserve">the country representatives to lend </w:t>
      </w:r>
      <w:r w:rsidRPr="00E705C7">
        <w:rPr>
          <w:lang w:val="en-GB"/>
        </w:rPr>
        <w:t xml:space="preserve">concrete support </w:t>
      </w:r>
      <w:r w:rsidR="001C15D7" w:rsidRPr="00E705C7">
        <w:rPr>
          <w:lang w:val="en-GB"/>
        </w:rPr>
        <w:t xml:space="preserve">to </w:t>
      </w:r>
      <w:r w:rsidRPr="00E705C7">
        <w:rPr>
          <w:lang w:val="en-GB"/>
        </w:rPr>
        <w:t>its cause.</w:t>
      </w:r>
    </w:p>
    <w:p w14:paraId="17980697" w14:textId="77777777" w:rsidR="001C15D7" w:rsidRPr="00E705C7" w:rsidRDefault="001C15D7">
      <w:pPr>
        <w:pStyle w:val="MMText"/>
        <w:jc w:val="left"/>
        <w:rPr>
          <w:lang w:val="en-GB"/>
        </w:rPr>
      </w:pPr>
    </w:p>
    <w:p w14:paraId="6C778500" w14:textId="2B128548" w:rsidR="00117CA1" w:rsidRPr="00E705C7" w:rsidRDefault="00FF1E3A">
      <w:pPr>
        <w:pStyle w:val="MMText"/>
        <w:jc w:val="left"/>
        <w:rPr>
          <w:b/>
          <w:lang w:val="en-GB"/>
        </w:rPr>
      </w:pPr>
      <w:r w:rsidRPr="00E705C7">
        <w:rPr>
          <w:b/>
          <w:lang w:val="en-GB"/>
        </w:rPr>
        <w:t xml:space="preserve">Leisure mobility: </w:t>
      </w:r>
      <w:r w:rsidR="00E705C7" w:rsidRPr="00E705C7">
        <w:rPr>
          <w:b/>
          <w:lang w:val="en-GB"/>
        </w:rPr>
        <w:t xml:space="preserve">holidays </w:t>
      </w:r>
      <w:r w:rsidRPr="00E705C7">
        <w:rPr>
          <w:b/>
          <w:lang w:val="en-GB"/>
        </w:rPr>
        <w:t>without traffic jams</w:t>
      </w:r>
    </w:p>
    <w:p w14:paraId="403650AE" w14:textId="6DC789F3" w:rsidR="00117CA1" w:rsidRPr="00E705C7" w:rsidRDefault="00FF1E3A">
      <w:pPr>
        <w:pStyle w:val="MMText"/>
        <w:jc w:val="left"/>
        <w:rPr>
          <w:lang w:val="en-GB"/>
        </w:rPr>
      </w:pPr>
      <w:r w:rsidRPr="00E705C7">
        <w:rPr>
          <w:lang w:val="en-GB"/>
        </w:rPr>
        <w:t xml:space="preserve">In order to cope with the </w:t>
      </w:r>
      <w:r w:rsidR="001C15D7" w:rsidRPr="00E705C7">
        <w:rPr>
          <w:lang w:val="en-GB"/>
        </w:rPr>
        <w:t>massive</w:t>
      </w:r>
      <w:r w:rsidRPr="00E705C7">
        <w:rPr>
          <w:lang w:val="en-GB"/>
        </w:rPr>
        <w:t xml:space="preserve"> traffic jams that congest the Alpine </w:t>
      </w:r>
      <w:r w:rsidR="00E705C7">
        <w:rPr>
          <w:lang w:val="en-GB"/>
        </w:rPr>
        <w:t>motor</w:t>
      </w:r>
      <w:r w:rsidRPr="00E705C7">
        <w:rPr>
          <w:lang w:val="en-GB"/>
        </w:rPr>
        <w:t>ways every summer and winter</w:t>
      </w:r>
      <w:r w:rsidR="005B346C">
        <w:rPr>
          <w:lang w:val="en-GB"/>
        </w:rPr>
        <w:t xml:space="preserve">, </w:t>
      </w:r>
      <w:r w:rsidRPr="00E705C7">
        <w:rPr>
          <w:lang w:val="en-GB"/>
        </w:rPr>
        <w:t>burden</w:t>
      </w:r>
      <w:r w:rsidR="005B346C">
        <w:rPr>
          <w:lang w:val="en-GB"/>
        </w:rPr>
        <w:t xml:space="preserve">ing </w:t>
      </w:r>
      <w:r w:rsidRPr="00E705C7">
        <w:rPr>
          <w:lang w:val="en-GB"/>
        </w:rPr>
        <w:t xml:space="preserve">local </w:t>
      </w:r>
      <w:r w:rsidR="005B346C">
        <w:rPr>
          <w:lang w:val="en-GB"/>
        </w:rPr>
        <w:t xml:space="preserve">people </w:t>
      </w:r>
      <w:r w:rsidRPr="00E705C7">
        <w:rPr>
          <w:lang w:val="en-GB"/>
        </w:rPr>
        <w:t>with noise, exhaust fumes and particulate matter, the Alpine countries have committed themselves to a comprehensive set of promotional measures. Touris</w:t>
      </w:r>
      <w:r w:rsidR="005B346C">
        <w:rPr>
          <w:lang w:val="en-GB"/>
        </w:rPr>
        <w:t xml:space="preserve">t </w:t>
      </w:r>
      <w:r w:rsidRPr="00E705C7">
        <w:rPr>
          <w:lang w:val="en-GB"/>
        </w:rPr>
        <w:t xml:space="preserve">destinations are to be better connected by public transport, climate-neutral travel in </w:t>
      </w:r>
      <w:r w:rsidRPr="008E3C1E">
        <w:rPr>
          <w:lang w:val="en-GB"/>
        </w:rPr>
        <w:t xml:space="preserve">connection with </w:t>
      </w:r>
      <w:r w:rsidR="00E705C7" w:rsidRPr="008E3C1E">
        <w:rPr>
          <w:lang w:val="en-GB"/>
        </w:rPr>
        <w:t xml:space="preserve">comprehensive </w:t>
      </w:r>
      <w:r w:rsidRPr="008E3C1E">
        <w:rPr>
          <w:lang w:val="en-GB"/>
        </w:rPr>
        <w:t xml:space="preserve">tourist offers is to be </w:t>
      </w:r>
      <w:r w:rsidR="005B346C" w:rsidRPr="008E3C1E">
        <w:rPr>
          <w:lang w:val="en-GB"/>
        </w:rPr>
        <w:t>enabled</w:t>
      </w:r>
      <w:r w:rsidRPr="008E3C1E">
        <w:rPr>
          <w:lang w:val="en-GB"/>
        </w:rPr>
        <w:t xml:space="preserve"> and promoted, </w:t>
      </w:r>
      <w:r w:rsidR="00E705C7" w:rsidRPr="008E3C1E">
        <w:rPr>
          <w:lang w:val="en-GB"/>
        </w:rPr>
        <w:t>while local</w:t>
      </w:r>
      <w:r w:rsidRPr="008E3C1E">
        <w:rPr>
          <w:lang w:val="en-GB"/>
        </w:rPr>
        <w:t xml:space="preserve"> </w:t>
      </w:r>
      <w:r w:rsidR="005B346C" w:rsidRPr="008E3C1E">
        <w:rPr>
          <w:lang w:val="en-GB"/>
        </w:rPr>
        <w:t xml:space="preserve">hiking and </w:t>
      </w:r>
      <w:r w:rsidR="00E705C7" w:rsidRPr="008E3C1E">
        <w:rPr>
          <w:lang w:val="en-GB"/>
        </w:rPr>
        <w:t xml:space="preserve">biking </w:t>
      </w:r>
      <w:r w:rsidRPr="008E3C1E">
        <w:rPr>
          <w:lang w:val="en-GB"/>
        </w:rPr>
        <w:t>offers</w:t>
      </w:r>
      <w:r w:rsidRPr="00E705C7">
        <w:rPr>
          <w:lang w:val="en-GB"/>
        </w:rPr>
        <w:t xml:space="preserve"> are to be </w:t>
      </w:r>
      <w:r w:rsidR="005B346C">
        <w:rPr>
          <w:lang w:val="en-GB"/>
        </w:rPr>
        <w:t>boosted</w:t>
      </w:r>
      <w:r w:rsidR="005B346C" w:rsidRPr="00E705C7">
        <w:rPr>
          <w:lang w:val="en-GB"/>
        </w:rPr>
        <w:t xml:space="preserve"> </w:t>
      </w:r>
      <w:r w:rsidRPr="00E705C7">
        <w:rPr>
          <w:lang w:val="en-GB"/>
        </w:rPr>
        <w:t>with regional master plans and investment program</w:t>
      </w:r>
      <w:r w:rsidR="00E85C3D">
        <w:rPr>
          <w:lang w:val="en-GB"/>
        </w:rPr>
        <w:t>me</w:t>
      </w:r>
      <w:r w:rsidRPr="00E705C7">
        <w:rPr>
          <w:lang w:val="en-GB"/>
        </w:rPr>
        <w:t>s.</w:t>
      </w:r>
    </w:p>
    <w:p w14:paraId="7EC1EA77" w14:textId="0FDA262C" w:rsidR="00A534A8" w:rsidRDefault="00A534A8" w:rsidP="00A534A8">
      <w:pPr>
        <w:pStyle w:val="MMText"/>
        <w:jc w:val="left"/>
        <w:rPr>
          <w:lang w:val="en-GB"/>
        </w:rPr>
      </w:pPr>
    </w:p>
    <w:p w14:paraId="3EF71198" w14:textId="77777777" w:rsidR="007061B7" w:rsidRPr="00E705C7" w:rsidRDefault="007061B7" w:rsidP="00A534A8">
      <w:pPr>
        <w:pStyle w:val="MMText"/>
        <w:jc w:val="left"/>
        <w:rPr>
          <w:lang w:val="en-GB"/>
        </w:rPr>
      </w:pPr>
    </w:p>
    <w:p w14:paraId="704CCD77" w14:textId="2B67A3E4" w:rsidR="00117CA1" w:rsidRPr="00E705C7" w:rsidRDefault="00E705C7">
      <w:pPr>
        <w:pStyle w:val="MMText"/>
        <w:jc w:val="left"/>
        <w:rPr>
          <w:b/>
          <w:lang w:val="en-GB"/>
        </w:rPr>
      </w:pPr>
      <w:r w:rsidRPr="00E705C7">
        <w:rPr>
          <w:b/>
          <w:lang w:val="en-GB"/>
        </w:rPr>
        <w:lastRenderedPageBreak/>
        <w:t>The</w:t>
      </w:r>
      <w:r>
        <w:rPr>
          <w:b/>
          <w:lang w:val="en-GB"/>
        </w:rPr>
        <w:t xml:space="preserve"> </w:t>
      </w:r>
      <w:r w:rsidRPr="00E705C7">
        <w:rPr>
          <w:b/>
          <w:lang w:val="en-GB"/>
        </w:rPr>
        <w:t>Simplon Alliance</w:t>
      </w:r>
      <w:r>
        <w:rPr>
          <w:b/>
          <w:lang w:val="en-GB"/>
        </w:rPr>
        <w:t>:</w:t>
      </w:r>
      <w:r w:rsidRPr="00E705C7">
        <w:rPr>
          <w:b/>
          <w:lang w:val="en-GB"/>
        </w:rPr>
        <w:t xml:space="preserve"> </w:t>
      </w:r>
      <w:r>
        <w:rPr>
          <w:b/>
          <w:lang w:val="en-GB"/>
        </w:rPr>
        <w:t>no</w:t>
      </w:r>
      <w:r w:rsidR="005B346C">
        <w:rPr>
          <w:b/>
          <w:lang w:val="en-GB"/>
        </w:rPr>
        <w:t>n-</w:t>
      </w:r>
      <w:r w:rsidRPr="00E705C7">
        <w:rPr>
          <w:b/>
          <w:lang w:val="en-GB"/>
        </w:rPr>
        <w:t xml:space="preserve">binding </w:t>
      </w:r>
      <w:r>
        <w:rPr>
          <w:b/>
          <w:lang w:val="en-GB"/>
        </w:rPr>
        <w:t xml:space="preserve">in </w:t>
      </w:r>
      <w:r w:rsidR="00FF1E3A" w:rsidRPr="00E705C7">
        <w:rPr>
          <w:b/>
          <w:lang w:val="en-GB"/>
        </w:rPr>
        <w:t>nature</w:t>
      </w:r>
    </w:p>
    <w:p w14:paraId="4D734059" w14:textId="1D18C915" w:rsidR="00117CA1" w:rsidRPr="00E705C7" w:rsidRDefault="00FF1E3A">
      <w:pPr>
        <w:pStyle w:val="MMText"/>
        <w:jc w:val="left"/>
        <w:rPr>
          <w:lang w:val="en-GB"/>
        </w:rPr>
      </w:pPr>
      <w:r w:rsidRPr="00E705C7">
        <w:rPr>
          <w:lang w:val="en-GB"/>
        </w:rPr>
        <w:t>CIPRA International contributed to the almost two-year development of the action plan for the Simplon Alliance with proposals and expertise. Kaspar Schuler, CIPRA</w:t>
      </w:r>
      <w:r w:rsidR="00E705C7">
        <w:rPr>
          <w:lang w:val="en-GB"/>
        </w:rPr>
        <w:t>’</w:t>
      </w:r>
      <w:r w:rsidRPr="00E705C7">
        <w:rPr>
          <w:lang w:val="en-GB"/>
        </w:rPr>
        <w:t xml:space="preserve">s Executive Director, has mixed feelings about the final product: </w:t>
      </w:r>
      <w:r w:rsidR="000D6988">
        <w:rPr>
          <w:lang w:val="en-GB"/>
        </w:rPr>
        <w:t>“</w:t>
      </w:r>
      <w:r w:rsidRPr="00E705C7">
        <w:rPr>
          <w:lang w:val="en-GB"/>
        </w:rPr>
        <w:t xml:space="preserve">The measures are impressively contemporary. However, to get them ready for signature they </w:t>
      </w:r>
      <w:proofErr w:type="gramStart"/>
      <w:r w:rsidR="00E705C7">
        <w:rPr>
          <w:lang w:val="en-GB"/>
        </w:rPr>
        <w:t>have been</w:t>
      </w:r>
      <w:r w:rsidRPr="00E705C7">
        <w:rPr>
          <w:lang w:val="en-GB"/>
        </w:rPr>
        <w:t xml:space="preserve"> formulated</w:t>
      </w:r>
      <w:proofErr w:type="gramEnd"/>
      <w:r w:rsidRPr="00E705C7">
        <w:rPr>
          <w:lang w:val="en-GB"/>
        </w:rPr>
        <w:t xml:space="preserve"> in a very woolly way. Two cornerstones that we had demanded are missing altogether: </w:t>
      </w:r>
      <w:r w:rsidR="006E3C18">
        <w:rPr>
          <w:lang w:val="en-GB"/>
        </w:rPr>
        <w:t xml:space="preserve">an </w:t>
      </w:r>
      <w:r w:rsidRPr="00E705C7">
        <w:rPr>
          <w:lang w:val="en-GB"/>
        </w:rPr>
        <w:t>Alpine-wide commitment to a ban on the transport of hazardous g</w:t>
      </w:r>
      <w:bookmarkStart w:id="1" w:name="_GoBack"/>
      <w:bookmarkEnd w:id="1"/>
      <w:r w:rsidRPr="00E705C7">
        <w:rPr>
          <w:lang w:val="en-GB"/>
        </w:rPr>
        <w:t>oods on the most important Alpine crossings</w:t>
      </w:r>
      <w:r w:rsidR="005B346C">
        <w:rPr>
          <w:lang w:val="en-GB"/>
        </w:rPr>
        <w:t>,</w:t>
      </w:r>
      <w:r w:rsidRPr="00E705C7">
        <w:rPr>
          <w:lang w:val="en-GB"/>
        </w:rPr>
        <w:t xml:space="preserve"> </w:t>
      </w:r>
      <w:r w:rsidR="005B346C">
        <w:rPr>
          <w:lang w:val="en-GB"/>
        </w:rPr>
        <w:t>which</w:t>
      </w:r>
      <w:r w:rsidRPr="00E705C7">
        <w:rPr>
          <w:lang w:val="en-GB"/>
        </w:rPr>
        <w:t xml:space="preserve"> only exists in Switzerland. </w:t>
      </w:r>
      <w:proofErr w:type="gramStart"/>
      <w:r w:rsidRPr="00E705C7">
        <w:rPr>
          <w:lang w:val="en-GB"/>
        </w:rPr>
        <w:t>And</w:t>
      </w:r>
      <w:proofErr w:type="gramEnd"/>
      <w:r w:rsidRPr="00E705C7">
        <w:rPr>
          <w:lang w:val="en-GB"/>
        </w:rPr>
        <w:t xml:space="preserve"> an implementation plan with clearly defined tasks and milestones. Both must continue to be demanded </w:t>
      </w:r>
      <w:r w:rsidR="006E3C18">
        <w:rPr>
          <w:lang w:val="en-GB"/>
        </w:rPr>
        <w:t>–</w:t>
      </w:r>
      <w:r w:rsidRPr="00E705C7">
        <w:rPr>
          <w:lang w:val="en-GB"/>
        </w:rPr>
        <w:t xml:space="preserve"> so</w:t>
      </w:r>
      <w:r w:rsidR="006E3C18">
        <w:rPr>
          <w:lang w:val="en-GB"/>
        </w:rPr>
        <w:t xml:space="preserve"> </w:t>
      </w:r>
      <w:r w:rsidRPr="00E705C7">
        <w:rPr>
          <w:lang w:val="en-GB"/>
        </w:rPr>
        <w:t>that life in the Alps is not suffocated by traffic jams.</w:t>
      </w:r>
      <w:r w:rsidR="000D6988">
        <w:rPr>
          <w:lang w:val="en-GB"/>
        </w:rPr>
        <w:t>”</w:t>
      </w:r>
    </w:p>
    <w:p w14:paraId="59786262" w14:textId="34BE3EBA" w:rsidR="00A534A8" w:rsidRDefault="007061B7" w:rsidP="007061B7">
      <w:pPr>
        <w:pStyle w:val="MMFusszeile"/>
        <w:spacing w:before="120"/>
        <w:contextualSpacing w:val="0"/>
        <w:rPr>
          <w:color w:val="6E6B60"/>
          <w:lang w:val="en-GB"/>
        </w:rPr>
      </w:pPr>
      <w:r w:rsidRPr="007061B7">
        <w:rPr>
          <w:color w:val="6E6B60"/>
          <w:lang w:val="en-GB"/>
        </w:rPr>
        <w:t>(3</w:t>
      </w:r>
      <w:r>
        <w:rPr>
          <w:color w:val="6E6B60"/>
          <w:lang w:val="en-GB"/>
        </w:rPr>
        <w:t>,</w:t>
      </w:r>
      <w:r w:rsidRPr="007061B7">
        <w:rPr>
          <w:color w:val="6E6B60"/>
          <w:lang w:val="en-GB"/>
        </w:rPr>
        <w:t>759 Characters including spaces)</w:t>
      </w:r>
    </w:p>
    <w:p w14:paraId="0179256A" w14:textId="1F9CFDB2" w:rsidR="00D154BC" w:rsidRDefault="00D154BC" w:rsidP="007061B7">
      <w:pPr>
        <w:pStyle w:val="MMFusszeile"/>
        <w:spacing w:before="120"/>
        <w:contextualSpacing w:val="0"/>
        <w:rPr>
          <w:color w:val="6E6B60"/>
          <w:lang w:val="en-GB"/>
        </w:rPr>
      </w:pPr>
    </w:p>
    <w:p w14:paraId="64BD5341" w14:textId="03D82DB1" w:rsidR="00D154BC" w:rsidRPr="00D154BC" w:rsidRDefault="00D154BC" w:rsidP="007061B7">
      <w:pPr>
        <w:pStyle w:val="MMFusszeile"/>
        <w:spacing w:before="120"/>
        <w:contextualSpacing w:val="0"/>
        <w:rPr>
          <w:color w:val="6E6B60"/>
          <w:sz w:val="22"/>
          <w:lang w:val="en-GB"/>
        </w:rPr>
      </w:pPr>
      <w:r w:rsidRPr="00D154BC">
        <w:rPr>
          <w:sz w:val="22"/>
        </w:rPr>
        <w:t xml:space="preserve">Further </w:t>
      </w:r>
      <w:proofErr w:type="spellStart"/>
      <w:r w:rsidRPr="00D154BC">
        <w:rPr>
          <w:sz w:val="22"/>
        </w:rPr>
        <w:t>information</w:t>
      </w:r>
      <w:proofErr w:type="spellEnd"/>
      <w:r w:rsidRPr="00D154BC">
        <w:rPr>
          <w:sz w:val="22"/>
        </w:rPr>
        <w:t xml:space="preserve"> on the </w:t>
      </w:r>
      <w:proofErr w:type="spellStart"/>
      <w:r w:rsidRPr="00D154BC">
        <w:rPr>
          <w:sz w:val="22"/>
        </w:rPr>
        <w:t>Simplon</w:t>
      </w:r>
      <w:proofErr w:type="spellEnd"/>
      <w:r w:rsidRPr="00D154BC">
        <w:rPr>
          <w:sz w:val="22"/>
        </w:rPr>
        <w:t xml:space="preserve"> Alliance: </w:t>
      </w:r>
      <w:hyperlink r:id="rId8" w:tgtFrame="_blank" w:history="1">
        <w:r w:rsidRPr="00D154BC">
          <w:rPr>
            <w:sz w:val="22"/>
            <w:u w:val="single"/>
          </w:rPr>
          <w:t>www.are.admin.ch/simp</w:t>
        </w:r>
        <w:r w:rsidRPr="00D154BC">
          <w:rPr>
            <w:sz w:val="22"/>
            <w:u w:val="single"/>
          </w:rPr>
          <w:t>l</w:t>
        </w:r>
        <w:r w:rsidRPr="00D154BC">
          <w:rPr>
            <w:sz w:val="22"/>
            <w:u w:val="single"/>
          </w:rPr>
          <w:t>on-allianz</w:t>
        </w:r>
      </w:hyperlink>
      <w:r w:rsidRPr="00D154BC">
        <w:rPr>
          <w:sz w:val="22"/>
        </w:rPr>
        <w:t xml:space="preserve"> (de, </w:t>
      </w:r>
      <w:proofErr w:type="spellStart"/>
      <w:r w:rsidRPr="00D154BC">
        <w:rPr>
          <w:sz w:val="22"/>
        </w:rPr>
        <w:t>fr</w:t>
      </w:r>
      <w:proofErr w:type="spellEnd"/>
      <w:r w:rsidRPr="00D154BC">
        <w:rPr>
          <w:sz w:val="22"/>
        </w:rPr>
        <w:t xml:space="preserve">, </w:t>
      </w:r>
      <w:proofErr w:type="spellStart"/>
      <w:r w:rsidRPr="00D154BC">
        <w:rPr>
          <w:sz w:val="22"/>
        </w:rPr>
        <w:t>it</w:t>
      </w:r>
      <w:proofErr w:type="spellEnd"/>
      <w:r w:rsidRPr="00D154BC">
        <w:rPr>
          <w:sz w:val="22"/>
        </w:rPr>
        <w:t>, en)</w:t>
      </w:r>
    </w:p>
    <w:p w14:paraId="00D99F57" w14:textId="77777777" w:rsidR="007061B7" w:rsidRPr="00E705C7" w:rsidRDefault="007061B7" w:rsidP="007061B7">
      <w:pPr>
        <w:pStyle w:val="MMFusszeile"/>
        <w:spacing w:before="120"/>
        <w:contextualSpacing w:val="0"/>
        <w:rPr>
          <w:lang w:val="en-GB"/>
        </w:rPr>
      </w:pPr>
    </w:p>
    <w:p w14:paraId="4A6CFF8A" w14:textId="12148385" w:rsidR="00117CA1" w:rsidRPr="00E705C7" w:rsidRDefault="00FF1E3A">
      <w:pPr>
        <w:pStyle w:val="MMFusszeile"/>
        <w:spacing w:before="120"/>
        <w:contextualSpacing w:val="0"/>
        <w:rPr>
          <w:color w:val="6E6B60"/>
          <w:u w:val="single"/>
          <w:lang w:val="en-GB"/>
        </w:rPr>
      </w:pPr>
      <w:r w:rsidRPr="00E705C7">
        <w:rPr>
          <w:color w:val="6E6B60"/>
          <w:lang w:val="en-GB"/>
        </w:rPr>
        <w:t xml:space="preserve">This press release and printable press photos are available for download at: </w:t>
      </w:r>
      <w:hyperlink r:id="rId9" w:history="1">
        <w:r w:rsidR="007061B7" w:rsidRPr="007061B7">
          <w:rPr>
            <w:color w:val="6E6B60"/>
            <w:u w:val="single"/>
            <w:lang w:val="en-GB"/>
          </w:rPr>
          <w:t>https://www.cipra.org/en/media-releases</w:t>
        </w:r>
      </w:hyperlink>
      <w:r w:rsidRPr="00E705C7">
        <w:rPr>
          <w:color w:val="6E6B60"/>
          <w:u w:val="single"/>
          <w:lang w:val="en-GB"/>
        </w:rPr>
        <w:t xml:space="preserve">  </w:t>
      </w:r>
    </w:p>
    <w:p w14:paraId="5294273A" w14:textId="77777777" w:rsidR="00117CA1" w:rsidRPr="00E705C7" w:rsidRDefault="00FF1E3A">
      <w:pPr>
        <w:pStyle w:val="MMFusszeile"/>
        <w:spacing w:before="120"/>
        <w:contextualSpacing w:val="0"/>
        <w:rPr>
          <w:color w:val="6E6B60"/>
          <w:lang w:val="en-GB"/>
        </w:rPr>
      </w:pPr>
      <w:r w:rsidRPr="00E705C7">
        <w:rPr>
          <w:color w:val="6E6B60"/>
          <w:lang w:val="en-GB"/>
        </w:rPr>
        <w:t xml:space="preserve">Inquiries </w:t>
      </w:r>
      <w:proofErr w:type="gramStart"/>
      <w:r w:rsidRPr="00E705C7">
        <w:rPr>
          <w:color w:val="6E6B60"/>
          <w:lang w:val="en-GB"/>
        </w:rPr>
        <w:t>should be directed</w:t>
      </w:r>
      <w:proofErr w:type="gramEnd"/>
      <w:r w:rsidRPr="00E705C7">
        <w:rPr>
          <w:color w:val="6E6B60"/>
          <w:lang w:val="en-GB"/>
        </w:rPr>
        <w:t xml:space="preserve"> to:</w:t>
      </w:r>
    </w:p>
    <w:p w14:paraId="18B1AA99" w14:textId="77777777" w:rsidR="00117CA1" w:rsidRPr="00E705C7" w:rsidRDefault="00FF1E3A">
      <w:pPr>
        <w:pStyle w:val="MMFusszeile"/>
        <w:spacing w:before="120"/>
        <w:contextualSpacing w:val="0"/>
        <w:rPr>
          <w:color w:val="6E6B60"/>
          <w:u w:val="single"/>
          <w:lang w:val="en-GB"/>
        </w:rPr>
      </w:pPr>
      <w:r w:rsidRPr="00E705C7">
        <w:rPr>
          <w:color w:val="6E6B60"/>
          <w:lang w:val="en-GB"/>
        </w:rPr>
        <w:t xml:space="preserve">Kaspar Schuler, Managing Director CIPRA International, +423 79 300 55, </w:t>
      </w:r>
      <w:hyperlink r:id="rId10" w:history="1">
        <w:r w:rsidRPr="00E705C7">
          <w:rPr>
            <w:color w:val="6E6B60"/>
            <w:u w:val="single"/>
            <w:lang w:val="en-GB"/>
          </w:rPr>
          <w:t>kaspar.schuler@cipra.org</w:t>
        </w:r>
      </w:hyperlink>
    </w:p>
    <w:p w14:paraId="72EA70D7" w14:textId="77777777" w:rsidR="00FF1E3A" w:rsidRPr="00E705C7" w:rsidRDefault="00FF1E3A">
      <w:pPr>
        <w:pStyle w:val="MMFusszeile"/>
        <w:spacing w:before="120"/>
        <w:contextualSpacing w:val="0"/>
        <w:rPr>
          <w:color w:val="6E6B60"/>
          <w:lang w:val="en-GB"/>
        </w:rPr>
      </w:pPr>
    </w:p>
    <w:p w14:paraId="26F7F054" w14:textId="77777777" w:rsidR="00117CA1" w:rsidRPr="00E705C7" w:rsidRDefault="00FF1E3A">
      <w:pPr>
        <w:shd w:val="clear" w:color="auto" w:fill="C0BDB4"/>
        <w:spacing w:after="60" w:line="280" w:lineRule="atLeast"/>
        <w:rPr>
          <w:b/>
          <w:sz w:val="20"/>
          <w:szCs w:val="20"/>
          <w:lang w:val="en-GB"/>
        </w:rPr>
      </w:pPr>
      <w:r w:rsidRPr="00E705C7">
        <w:rPr>
          <w:b/>
          <w:sz w:val="20"/>
          <w:szCs w:val="20"/>
          <w:lang w:val="en-GB"/>
        </w:rPr>
        <w:t xml:space="preserve">CIPRA, </w:t>
      </w:r>
      <w:r w:rsidR="00440ACB" w:rsidRPr="00E705C7">
        <w:rPr>
          <w:b/>
          <w:sz w:val="20"/>
          <w:szCs w:val="20"/>
          <w:lang w:val="en-GB"/>
        </w:rPr>
        <w:t>for a good life in the Alps</w:t>
      </w:r>
    </w:p>
    <w:p w14:paraId="10CB82B0" w14:textId="77777777" w:rsidR="00117CA1" w:rsidRPr="00E705C7" w:rsidRDefault="00FF1E3A">
      <w:pPr>
        <w:shd w:val="clear" w:color="auto" w:fill="C0BDB4"/>
        <w:spacing w:after="60" w:line="280" w:lineRule="atLeast"/>
        <w:rPr>
          <w:sz w:val="20"/>
          <w:szCs w:val="20"/>
          <w:lang w:val="en-GB"/>
        </w:rPr>
      </w:pPr>
      <w:r w:rsidRPr="00E705C7">
        <w:rPr>
          <w:sz w:val="20"/>
          <w:szCs w:val="20"/>
          <w:lang w:val="en-GB"/>
        </w:rPr>
        <w:t>CIPRA, the International Commission for the Protection of the Alps, is a non-governmental umbrella organisation with national representatives and one regional representative in the seven Alpine countries. It represents more than 100 associations and organisations. CIPRA works towards achieving sustainable development in the Alps; it also strives to preserve the natural and cultural heritage, maintain regional diversity, and bring about solutions to cross-border problems in the Alpine region</w:t>
      </w:r>
      <w:hyperlink r:id="rId11" w:history="1">
        <w:r w:rsidRPr="00E705C7">
          <w:rPr>
            <w:rStyle w:val="Hyperlink"/>
            <w:sz w:val="20"/>
            <w:szCs w:val="20"/>
            <w:lang w:val="en-GB"/>
          </w:rPr>
          <w:t>.</w:t>
        </w:r>
      </w:hyperlink>
      <w:r w:rsidRPr="00E705C7">
        <w:rPr>
          <w:sz w:val="20"/>
          <w:szCs w:val="20"/>
          <w:lang w:val="en-GB"/>
        </w:rPr>
        <w:t xml:space="preserve"> </w:t>
      </w:r>
      <w:r w:rsidRPr="007061B7">
        <w:rPr>
          <w:sz w:val="20"/>
          <w:szCs w:val="20"/>
          <w:u w:val="single"/>
          <w:lang w:val="en-GB"/>
        </w:rPr>
        <w:t>www.cipra.org</w:t>
      </w:r>
      <w:r w:rsidRPr="00E705C7">
        <w:rPr>
          <w:sz w:val="20"/>
          <w:szCs w:val="20"/>
          <w:lang w:val="en-GB"/>
        </w:rPr>
        <w:t xml:space="preserve"> </w:t>
      </w:r>
    </w:p>
    <w:sectPr w:rsidR="00117CA1" w:rsidRPr="00E705C7" w:rsidSect="000E3C6B">
      <w:headerReference w:type="even" r:id="rId12"/>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FF2A1" w14:textId="77777777" w:rsidR="000058F3" w:rsidRDefault="000058F3">
      <w:r>
        <w:separator/>
      </w:r>
    </w:p>
  </w:endnote>
  <w:endnote w:type="continuationSeparator" w:id="0">
    <w:p w14:paraId="658D5716" w14:textId="77777777" w:rsidR="000058F3" w:rsidRDefault="0000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Malgun Gothic"/>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A5B77" w14:textId="77777777" w:rsidR="00117CA1" w:rsidRDefault="00FF1E3A">
    <w:pPr>
      <w:framePr w:wrap="around" w:vAnchor="text" w:hAnchor="margin" w:y="1"/>
    </w:pPr>
    <w:r>
      <w:fldChar w:fldCharType="begin"/>
    </w:r>
    <w:r w:rsidR="0040247E">
      <w:instrText xml:space="preserve">PAGE  </w:instrText>
    </w:r>
    <w:r>
      <w:fldChar w:fldCharType="end"/>
    </w:r>
  </w:p>
  <w:p w14:paraId="39E3CC02" w14:textId="77777777" w:rsidR="0040247E" w:rsidRDefault="0040247E"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F02AC" w14:textId="77777777" w:rsidR="0040247E" w:rsidRDefault="0040247E"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24EF" w14:textId="77777777" w:rsidR="00117CA1" w:rsidRDefault="00FF1E3A">
    <w:pPr>
      <w:pStyle w:val="Fuzeile"/>
      <w:spacing w:line="260" w:lineRule="exact"/>
      <w:ind w:left="-1276" w:right="-404"/>
      <w:rPr>
        <w:rFonts w:ascii="HelveticaNeueLTStd-Lt" w:hAnsi="HelveticaNeueLTStd-Lt" w:cs="HelveticaNeueLTStd-Lt"/>
        <w:color w:val="65653F"/>
        <w:spacing w:val="6"/>
        <w:sz w:val="16"/>
        <w:szCs w:val="16"/>
        <w:lang w:val="en-US" w:eastAsia="de-DE"/>
      </w:rPr>
    </w:pPr>
    <w:r>
      <w:rPr>
        <w:rFonts w:ascii="HelveticaNeueLTStd-Lt" w:hAnsi="HelveticaNeueLTStd-Lt" w:cs="HelveticaNeueLTStd-Lt"/>
        <w:color w:val="65653F"/>
        <w:spacing w:val="6"/>
        <w:sz w:val="16"/>
        <w:szCs w:val="16"/>
        <w:lang w:val="en-US" w:eastAsia="de-DE"/>
      </w:rPr>
      <w:t xml:space="preserve">International Commission for the Protection of the Alps - CIPRA International </w:t>
    </w:r>
  </w:p>
  <w:p w14:paraId="5C4ACDF2" w14:textId="77777777" w:rsidR="00117CA1" w:rsidRDefault="00FF1E3A">
    <w:pPr>
      <w:pStyle w:val="Fuzeile"/>
      <w:spacing w:line="260" w:lineRule="exact"/>
      <w:ind w:left="-1276" w:right="-403"/>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 </w:t>
    </w:r>
    <w:r w:rsidR="00085C82">
      <w:rPr>
        <w:rFonts w:ascii="HelveticaNeueLTStd-Lt" w:hAnsi="HelveticaNeueLTStd-Lt" w:cs="HelveticaNeueLTStd-Lt"/>
        <w:color w:val="65653F"/>
        <w:spacing w:val="6"/>
        <w:sz w:val="16"/>
        <w:szCs w:val="16"/>
      </w:rPr>
      <w:t>- 9494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70869" w14:textId="77777777" w:rsidR="000058F3" w:rsidRDefault="000058F3">
      <w:r>
        <w:separator/>
      </w:r>
    </w:p>
  </w:footnote>
  <w:footnote w:type="continuationSeparator" w:id="0">
    <w:p w14:paraId="3DEEBABE" w14:textId="77777777" w:rsidR="000058F3" w:rsidRDefault="000058F3">
      <w:r>
        <w:continuationSeparator/>
      </w:r>
    </w:p>
  </w:footnote>
  <w:footnote w:id="1">
    <w:p w14:paraId="5C6BD367" w14:textId="7EDF9CEC" w:rsidR="00117CA1" w:rsidRPr="007061B7" w:rsidRDefault="00FF1E3A">
      <w:pPr>
        <w:pStyle w:val="Funotentext"/>
        <w:rPr>
          <w:lang w:val="en-GB"/>
        </w:rPr>
      </w:pPr>
      <w:r>
        <w:rPr>
          <w:rStyle w:val="Funotenzeichen"/>
        </w:rPr>
        <w:footnoteRef/>
      </w:r>
      <w:r w:rsidR="007061B7">
        <w:t xml:space="preserve"> Austria, France, Germany</w:t>
      </w:r>
      <w:r w:rsidRPr="00FF14BD">
        <w:t xml:space="preserve">, Liechtenstein, Monaco, </w:t>
      </w:r>
      <w:proofErr w:type="spellStart"/>
      <w:r w:rsidRPr="00FF14BD">
        <w:t>Slovenia</w:t>
      </w:r>
      <w:proofErr w:type="spellEnd"/>
      <w:r w:rsidRPr="00FF14BD">
        <w:t xml:space="preserve">, </w:t>
      </w:r>
      <w:proofErr w:type="spellStart"/>
      <w:r w:rsidRPr="00FF14BD">
        <w:t>Switzerland</w:t>
      </w:r>
      <w:proofErr w:type="spellEnd"/>
      <w:r w:rsidR="007061B7">
        <w:t xml:space="preserve">. </w:t>
      </w:r>
      <w:r w:rsidR="007061B7" w:rsidRPr="007061B7">
        <w:rPr>
          <w:lang w:val="en-GB"/>
        </w:rPr>
        <w:t>Italy's signature is currently pending due to the newly elected government. (Status: 27.10.2022)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A5CD9" w14:textId="77777777" w:rsidR="00B73ED9" w:rsidRDefault="00B73E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47DD" w14:textId="77777777" w:rsidR="00117CA1" w:rsidRDefault="00FF1E3A">
    <w:r>
      <w:rPr>
        <w:noProof/>
        <w:lang w:eastAsia="de-CH"/>
      </w:rPr>
      <w:drawing>
        <wp:anchor distT="0" distB="0" distL="114300" distR="114300" simplePos="0" relativeHeight="251664384" behindDoc="1" locked="0" layoutInCell="1" allowOverlap="1" wp14:anchorId="4785AE49" wp14:editId="6E7BFCC2">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13E5" w14:textId="77777777" w:rsidR="00117CA1" w:rsidRDefault="00FF1E3A">
    <w:r>
      <w:rPr>
        <w:noProof/>
        <w:lang w:eastAsia="de-CH"/>
      </w:rPr>
      <w:drawing>
        <wp:anchor distT="0" distB="0" distL="114300" distR="114300" simplePos="0" relativeHeight="251665408" behindDoc="1" locked="0" layoutInCell="1" allowOverlap="1" wp14:anchorId="259CA14E" wp14:editId="04E4E683">
          <wp:simplePos x="0" y="0"/>
          <wp:positionH relativeFrom="column">
            <wp:posOffset>-1140031</wp:posOffset>
          </wp:positionH>
          <wp:positionV relativeFrom="paragraph">
            <wp:posOffset>-347559</wp:posOffset>
          </wp:positionV>
          <wp:extent cx="2520950" cy="1257300"/>
          <wp:effectExtent l="0" t="0" r="0" b="0"/>
          <wp:wrapNone/>
          <wp:docPr id="1" name="Grafik 1" descr="CIPRA-BP-word-Kopf-EN.png"/>
          <wp:cNvGraphicFramePr/>
          <a:graphic xmlns:a="http://schemas.openxmlformats.org/drawingml/2006/main">
            <a:graphicData uri="http://schemas.openxmlformats.org/drawingml/2006/picture">
              <pic:pic xmlns:pic="http://schemas.openxmlformats.org/drawingml/2006/picture">
                <pic:nvPicPr>
                  <pic:cNvPr id="1" name="Grafik 1" descr="CIPRA-BP-word-Kopf-EN.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A8"/>
    <w:rsid w:val="000058F3"/>
    <w:rsid w:val="0002255B"/>
    <w:rsid w:val="00045798"/>
    <w:rsid w:val="00065831"/>
    <w:rsid w:val="00085C82"/>
    <w:rsid w:val="000A08E8"/>
    <w:rsid w:val="000D09C7"/>
    <w:rsid w:val="000D6988"/>
    <w:rsid w:val="000E3C6B"/>
    <w:rsid w:val="001041DB"/>
    <w:rsid w:val="00117CA1"/>
    <w:rsid w:val="00140A4E"/>
    <w:rsid w:val="00172122"/>
    <w:rsid w:val="00176174"/>
    <w:rsid w:val="001C15D7"/>
    <w:rsid w:val="001D3169"/>
    <w:rsid w:val="001D621E"/>
    <w:rsid w:val="002207AB"/>
    <w:rsid w:val="00233E32"/>
    <w:rsid w:val="00257403"/>
    <w:rsid w:val="0028641B"/>
    <w:rsid w:val="002D5D20"/>
    <w:rsid w:val="002D6541"/>
    <w:rsid w:val="0032104B"/>
    <w:rsid w:val="00344C5B"/>
    <w:rsid w:val="00360AAB"/>
    <w:rsid w:val="003639CB"/>
    <w:rsid w:val="003C7913"/>
    <w:rsid w:val="0040247E"/>
    <w:rsid w:val="00440ACB"/>
    <w:rsid w:val="00462118"/>
    <w:rsid w:val="00476BBF"/>
    <w:rsid w:val="004B131F"/>
    <w:rsid w:val="004C561E"/>
    <w:rsid w:val="00502650"/>
    <w:rsid w:val="00533351"/>
    <w:rsid w:val="00581A49"/>
    <w:rsid w:val="005B346C"/>
    <w:rsid w:val="005F0F9B"/>
    <w:rsid w:val="00650A26"/>
    <w:rsid w:val="0066627A"/>
    <w:rsid w:val="006E3C18"/>
    <w:rsid w:val="006F5CF9"/>
    <w:rsid w:val="007061B7"/>
    <w:rsid w:val="007104A1"/>
    <w:rsid w:val="00721DB7"/>
    <w:rsid w:val="007A055F"/>
    <w:rsid w:val="007E03AF"/>
    <w:rsid w:val="00850B1F"/>
    <w:rsid w:val="00890BD2"/>
    <w:rsid w:val="008E3C1E"/>
    <w:rsid w:val="008E5038"/>
    <w:rsid w:val="008F77F5"/>
    <w:rsid w:val="00932D66"/>
    <w:rsid w:val="0094034C"/>
    <w:rsid w:val="00950F47"/>
    <w:rsid w:val="009D6EA3"/>
    <w:rsid w:val="009F325B"/>
    <w:rsid w:val="00A534A8"/>
    <w:rsid w:val="00A81892"/>
    <w:rsid w:val="00A871EA"/>
    <w:rsid w:val="00B53307"/>
    <w:rsid w:val="00B73ED9"/>
    <w:rsid w:val="00B823F3"/>
    <w:rsid w:val="00BB1C17"/>
    <w:rsid w:val="00C07C79"/>
    <w:rsid w:val="00C13854"/>
    <w:rsid w:val="00C16D1A"/>
    <w:rsid w:val="00C337CB"/>
    <w:rsid w:val="00C9277E"/>
    <w:rsid w:val="00CA1414"/>
    <w:rsid w:val="00CB632A"/>
    <w:rsid w:val="00D154BC"/>
    <w:rsid w:val="00D277B4"/>
    <w:rsid w:val="00D56B60"/>
    <w:rsid w:val="00D608A5"/>
    <w:rsid w:val="00DA72F7"/>
    <w:rsid w:val="00DF425B"/>
    <w:rsid w:val="00E07C0E"/>
    <w:rsid w:val="00E15A8F"/>
    <w:rsid w:val="00E26D2F"/>
    <w:rsid w:val="00E705C7"/>
    <w:rsid w:val="00E75EB2"/>
    <w:rsid w:val="00E85C3D"/>
    <w:rsid w:val="00E85CD0"/>
    <w:rsid w:val="00EA425B"/>
    <w:rsid w:val="00EB6ECC"/>
    <w:rsid w:val="00EE1365"/>
    <w:rsid w:val="00F004A2"/>
    <w:rsid w:val="00F31DA2"/>
    <w:rsid w:val="00F523C0"/>
    <w:rsid w:val="00F54F97"/>
    <w:rsid w:val="00FC4CD2"/>
    <w:rsid w:val="00FD7AB6"/>
    <w:rsid w:val="00FF1E3A"/>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3788E"/>
  <w15:docId w15:val="{F33C3304-7EEE-4CA7-BDC6-591A6C8D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customStyle="1" w:styleId="mmfusszeile0">
    <w:name w:val="mmfusszeile"/>
    <w:basedOn w:val="Standard"/>
    <w:rsid w:val="00F31DA2"/>
    <w:pPr>
      <w:spacing w:before="100" w:beforeAutospacing="1" w:after="100" w:afterAutospacing="1"/>
    </w:pPr>
    <w:rPr>
      <w:rFonts w:ascii="Times New Roman" w:eastAsia="Calibri" w:hAnsi="Times New Roman" w:cs="Times New Roman"/>
      <w:lang w:val="de-LI" w:eastAsia="de-LI"/>
    </w:rPr>
  </w:style>
  <w:style w:type="paragraph" w:styleId="Sprechblasentext">
    <w:name w:val="Balloon Text"/>
    <w:basedOn w:val="Standard"/>
    <w:link w:val="SprechblasentextZchn"/>
    <w:rsid w:val="00085C82"/>
    <w:rPr>
      <w:rFonts w:ascii="Tahoma" w:hAnsi="Tahoma" w:cs="Tahoma"/>
      <w:sz w:val="16"/>
      <w:szCs w:val="16"/>
    </w:rPr>
  </w:style>
  <w:style w:type="character" w:customStyle="1" w:styleId="SprechblasentextZchn">
    <w:name w:val="Sprechblasentext Zchn"/>
    <w:basedOn w:val="Absatz-Standardschriftart"/>
    <w:link w:val="Sprechblasentext"/>
    <w:rsid w:val="00085C82"/>
    <w:rPr>
      <w:rFonts w:ascii="Tahoma" w:eastAsia="Times New Roman" w:hAnsi="Tahoma" w:cs="Tahoma"/>
      <w:sz w:val="16"/>
      <w:szCs w:val="16"/>
      <w:lang w:val="de-CH"/>
    </w:rPr>
  </w:style>
  <w:style w:type="paragraph" w:styleId="Funotentext">
    <w:name w:val="footnote text"/>
    <w:basedOn w:val="Standard"/>
    <w:link w:val="FunotentextZchn"/>
    <w:uiPriority w:val="99"/>
    <w:semiHidden/>
    <w:unhideWhenUsed/>
    <w:rsid w:val="00A534A8"/>
    <w:rPr>
      <w:rFonts w:cs="Times New Roman"/>
      <w:color w:val="000000" w:themeColor="text1"/>
      <w:sz w:val="20"/>
      <w:szCs w:val="20"/>
      <w:lang w:eastAsia="en-US"/>
    </w:rPr>
  </w:style>
  <w:style w:type="character" w:customStyle="1" w:styleId="FunotentextZchn">
    <w:name w:val="Fußnotentext Zchn"/>
    <w:basedOn w:val="Absatz-Standardschriftart"/>
    <w:link w:val="Funotentext"/>
    <w:uiPriority w:val="99"/>
    <w:semiHidden/>
    <w:rsid w:val="00A534A8"/>
    <w:rPr>
      <w:rFonts w:ascii="Arial" w:eastAsia="Times New Roman" w:hAnsi="Arial"/>
      <w:color w:val="000000" w:themeColor="text1"/>
      <w:sz w:val="20"/>
      <w:szCs w:val="20"/>
      <w:lang w:val="de-CH" w:eastAsia="en-US"/>
    </w:rPr>
  </w:style>
  <w:style w:type="character" w:styleId="Funotenzeichen">
    <w:name w:val="footnote reference"/>
    <w:basedOn w:val="Absatz-Standardschriftart"/>
    <w:uiPriority w:val="99"/>
    <w:semiHidden/>
    <w:unhideWhenUsed/>
    <w:rsid w:val="00A534A8"/>
    <w:rPr>
      <w:vertAlign w:val="superscript"/>
    </w:rPr>
  </w:style>
  <w:style w:type="character" w:customStyle="1" w:styleId="link-external">
    <w:name w:val="link-external"/>
    <w:basedOn w:val="Absatz-Standardschriftart"/>
    <w:rsid w:val="00D154BC"/>
  </w:style>
  <w:style w:type="character" w:styleId="BesuchterLink">
    <w:name w:val="FollowedHyperlink"/>
    <w:basedOn w:val="Absatz-Standardschriftart"/>
    <w:semiHidden/>
    <w:unhideWhenUsed/>
    <w:rsid w:val="00D154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1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e.admin.ch/are/en/home/international-cooperation/alpine-convention/areas-of-focus/simplon-alliance.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aspar.schuler@cipr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ipra.org/en/media-releas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4792</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PowerMac G5</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keywords>, docId:EDAE9CD37753F02630454B05EB51D094</cp:keywords>
  <cp:lastModifiedBy>Andreas Radin - Cipra International</cp:lastModifiedBy>
  <cp:revision>12</cp:revision>
  <cp:lastPrinted>2011-04-15T14:05:00Z</cp:lastPrinted>
  <dcterms:created xsi:type="dcterms:W3CDTF">2022-10-27T08:34:00Z</dcterms:created>
  <dcterms:modified xsi:type="dcterms:W3CDTF">2022-10-28T07:33:00Z</dcterms:modified>
</cp:coreProperties>
</file>